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5376" w:rsidRPr="00D6771B" w:rsidRDefault="00225376" w:rsidP="002253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1FE9134" wp14:editId="0E154DD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376" w:rsidRPr="00D6771B" w:rsidRDefault="00225376" w:rsidP="002253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25376" w:rsidRPr="00D6771B" w:rsidRDefault="00225376" w:rsidP="002253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25376" w:rsidRPr="00D6771B" w:rsidRDefault="00225376" w:rsidP="002253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25376" w:rsidRPr="00D6771B" w:rsidRDefault="00225376" w:rsidP="0022537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677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677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25376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42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225376" w:rsidRPr="00D6771B" w:rsidRDefault="00225376" w:rsidP="0022537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677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25376" w:rsidRPr="00D6771B" w:rsidRDefault="00225376" w:rsidP="002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25376" w:rsidRPr="00D6771B" w:rsidRDefault="00225376" w:rsidP="002253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677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</w:t>
      </w:r>
      <w:r w:rsidRPr="006D635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OHIŠTVENA OPREMA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 sestavu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na skicah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opisu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Pr="00D677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25376" w:rsidRPr="006D6354" w:rsidRDefault="00225376" w:rsidP="00225376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6D63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Zahtevani materiali </w:t>
      </w:r>
    </w:p>
    <w:p w:rsidR="00225376" w:rsidRPr="00D6771B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Dopustne plošče proizvajalca kot npr.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Pfeiderer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</w:p>
    <w:p w:rsidR="00225376" w:rsidRPr="00D6771B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Debelina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Stene korpusa perforirane na 32 mm za nastavitev polica</w:t>
      </w:r>
    </w:p>
    <w:p w:rsidR="00225376" w:rsidRPr="00225376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lesena vrata in ličnice predalov so 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d=16 mm Max,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Abet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ali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Egger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zaključki iz ABS-a d=2,9 mm</w:t>
      </w:r>
    </w:p>
    <w:p w:rsidR="00225376" w:rsidRPr="00225376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Steklena vrata iz kaljenega stekla d=6 mm, kvalitetno okovje, odpiranje 95º, vsa vrata s ključavnico</w:t>
      </w:r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Vse omare z podstavkom višine 10 cm, izdelanim v sklopu omare, na stiku s tlakom tipsko silikonsko tesnilo</w:t>
      </w:r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Vsi predali tipske kovinske izvedbe s teleskopskimi vodili,</w:t>
      </w:r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Vso okovje kvalitetne izdelave z mehkim zapiranjem,</w:t>
      </w:r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inox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 cca f 8 mm, elipsasti</w:t>
      </w:r>
    </w:p>
    <w:p w:rsidR="00225376" w:rsidRPr="00225376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2537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Delovni pulti so tipski leseni deb.30 mm, v sklopu </w:t>
      </w:r>
      <w:proofErr w:type="spellStart"/>
      <w:r w:rsidRPr="00225376">
        <w:rPr>
          <w:rFonts w:ascii="Times New Roman" w:eastAsia="Times New Roman" w:hAnsi="Times New Roman" w:cs="Times New Roman"/>
          <w:sz w:val="24"/>
          <w:szCs w:val="24"/>
          <w:lang w:eastAsia="sl-SI"/>
        </w:rPr>
        <w:t>del.pulta</w:t>
      </w:r>
      <w:proofErr w:type="spellEnd"/>
      <w:r w:rsidRPr="00225376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 izvede tudi lesena stenska zaščita </w:t>
      </w:r>
      <w:proofErr w:type="spellStart"/>
      <w:r w:rsidRPr="00225376">
        <w:rPr>
          <w:rFonts w:ascii="Times New Roman" w:eastAsia="Times New Roman" w:hAnsi="Times New Roman" w:cs="Times New Roman"/>
          <w:sz w:val="24"/>
          <w:szCs w:val="24"/>
          <w:lang w:eastAsia="sl-SI"/>
        </w:rPr>
        <w:t>deb</w:t>
      </w:r>
      <w:proofErr w:type="spellEnd"/>
      <w:r w:rsidRPr="00225376">
        <w:rPr>
          <w:rFonts w:ascii="Times New Roman" w:eastAsia="Times New Roman" w:hAnsi="Times New Roman" w:cs="Times New Roman"/>
          <w:sz w:val="24"/>
          <w:szCs w:val="24"/>
          <w:lang w:eastAsia="sl-SI"/>
        </w:rPr>
        <w:t>. 16 mm</w:t>
      </w:r>
    </w:p>
    <w:p w:rsidR="00225376" w:rsidRPr="007E2DD3" w:rsidRDefault="00225376" w:rsidP="00225376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vsi zaključki,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oz.zapiranje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rege med steno in opremo v širini do 10 cm</w:t>
      </w: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Pred izdelavo opreme je potrebno vse dimenzije preveriti na objektu, gre za prenovo prostorov in dimenzije v projektu lahko odstopajo od dejanskega stanja na objektu.</w:t>
      </w: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pohištva bo naročnik izbral naknadno.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 </w:t>
      </w:r>
      <w:r w:rsidRPr="00D677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677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D6771B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Rok za plačilo je 60 dni od prejema računa.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677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677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335D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D677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pohištv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oprema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kardio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42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bookmarkStart w:id="0" w:name="_GoBack"/>
      <w:bookmarkEnd w:id="0"/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</w:t>
      </w:r>
      <w:r w:rsidRPr="00F5315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D677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ure.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677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25376" w:rsidRPr="00D6771B" w:rsidRDefault="00225376" w:rsidP="00225376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sl-SI"/>
        </w:rPr>
        <w:sectPr w:rsidR="00225376" w:rsidRPr="00D6771B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</w:t>
      </w:r>
      <w:r w:rsidRPr="00D6771B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6771B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6771B">
        <w:rPr>
          <w:rFonts w:ascii="Times New Roman" w:eastAsia="Times New Roman" w:hAnsi="Times New Roman" w:cs="Times New Roman"/>
          <w:lang w:eastAsia="sl-SI"/>
        </w:rPr>
        <w:t>.</w:t>
      </w:r>
    </w:p>
    <w:p w:rsidR="00225376" w:rsidRPr="00D6771B" w:rsidRDefault="00225376" w:rsidP="002253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>
      <w:pPr>
        <w:jc w:val="both"/>
      </w:pPr>
    </w:p>
    <w:p w:rsidR="00225376" w:rsidRDefault="00225376" w:rsidP="00225376"/>
    <w:p w:rsidR="00352B5B" w:rsidRDefault="00352B5B"/>
    <w:sectPr w:rsidR="00352B5B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537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22537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5376">
    <w:pPr>
      <w:pStyle w:val="Noga"/>
      <w:jc w:val="center"/>
    </w:pPr>
  </w:p>
  <w:p w:rsidR="00B251B9" w:rsidRDefault="0022537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25376">
    <w:pPr>
      <w:pStyle w:val="Noga"/>
      <w:jc w:val="center"/>
    </w:pPr>
  </w:p>
  <w:p w:rsidR="00B251B9" w:rsidRDefault="00225376">
    <w:pPr>
      <w:pStyle w:val="Noga"/>
      <w:jc w:val="center"/>
    </w:pPr>
  </w:p>
  <w:p w:rsidR="00B251B9" w:rsidRDefault="0022537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5376">
    <w:pPr>
      <w:pStyle w:val="Noga"/>
      <w:jc w:val="center"/>
      <w:rPr>
        <w:rFonts w:ascii="Arial" w:hAnsi="Arial"/>
        <w:sz w:val="16"/>
      </w:rPr>
    </w:pPr>
  </w:p>
  <w:p w:rsidR="00B251B9" w:rsidRDefault="00225376">
    <w:pPr>
      <w:pStyle w:val="Noga"/>
      <w:jc w:val="center"/>
      <w:rPr>
        <w:rFonts w:ascii="Arial" w:hAnsi="Arial"/>
        <w:sz w:val="16"/>
      </w:rPr>
    </w:pPr>
  </w:p>
  <w:p w:rsidR="00B251B9" w:rsidRDefault="0022537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537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2537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537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2537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25376">
    <w:pPr>
      <w:pStyle w:val="Noga"/>
      <w:jc w:val="center"/>
      <w:rPr>
        <w:rFonts w:ascii="Arial" w:hAnsi="Arial"/>
        <w:sz w:val="16"/>
      </w:rPr>
    </w:pPr>
  </w:p>
  <w:p w:rsidR="00B251B9" w:rsidRDefault="0022537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35573"/>
    <w:multiLevelType w:val="hybridMultilevel"/>
    <w:tmpl w:val="02A243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0C3D56"/>
    <w:multiLevelType w:val="hybridMultilevel"/>
    <w:tmpl w:val="97C0067E"/>
    <w:lvl w:ilvl="0" w:tplc="B218F7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76"/>
    <w:rsid w:val="00225376"/>
    <w:rsid w:val="0035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7698557"/>
  <w15:chartTrackingRefBased/>
  <w15:docId w15:val="{6B76C966-E973-477E-90BA-3C5286A4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2537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25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25376"/>
  </w:style>
  <w:style w:type="paragraph" w:styleId="Glava">
    <w:name w:val="header"/>
    <w:basedOn w:val="Navaden"/>
    <w:link w:val="GlavaZnak"/>
    <w:uiPriority w:val="99"/>
    <w:semiHidden/>
    <w:unhideWhenUsed/>
    <w:rsid w:val="002253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25376"/>
  </w:style>
  <w:style w:type="character" w:styleId="tevilkastrani">
    <w:name w:val="page number"/>
    <w:basedOn w:val="Privzetapisavaodstavka"/>
    <w:rsid w:val="00225376"/>
  </w:style>
  <w:style w:type="paragraph" w:styleId="Odstavekseznama">
    <w:name w:val="List Paragraph"/>
    <w:basedOn w:val="Navaden"/>
    <w:uiPriority w:val="34"/>
    <w:qFormat/>
    <w:rsid w:val="00225376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253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2020-02-03T12:03:00Z</dcterms:created>
  <dcterms:modified xsi:type="dcterms:W3CDTF">2020-02-03T12:10:00Z</dcterms:modified>
</cp:coreProperties>
</file>